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83" w:rsidRDefault="00922F83" w:rsidP="00922F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</w:t>
      </w:r>
      <w:r w:rsidR="00E14557">
        <w:rPr>
          <w:b/>
          <w:sz w:val="24"/>
          <w:szCs w:val="24"/>
        </w:rPr>
        <w:t>ation and action at the June 28</w:t>
      </w:r>
      <w:r>
        <w:rPr>
          <w:b/>
          <w:sz w:val="24"/>
          <w:szCs w:val="24"/>
        </w:rPr>
        <w:t>, 2016 Regular Meeting of the Governing Body of the Borough of Bloomingdale.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E14557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June 28</w:t>
      </w:r>
      <w:r w:rsidR="00922F83">
        <w:rPr>
          <w:b/>
          <w:i/>
          <w:sz w:val="24"/>
          <w:szCs w:val="24"/>
        </w:rPr>
        <w:t>, 2016   7 p.m.</w:t>
      </w:r>
    </w:p>
    <w:p w:rsidR="00922F83" w:rsidRDefault="00922F83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922F83" w:rsidRDefault="00922F83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0A42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 </w:t>
      </w:r>
    </w:p>
    <w:p w:rsidR="000A426D" w:rsidRDefault="000A426D" w:rsidP="000A426D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 President: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Councilwoman: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D7377" w:rsidRDefault="005D7377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November 28, 2015</w:t>
      </w:r>
      <w:r w:rsidR="00E14557">
        <w:rPr>
          <w:b/>
          <w:i/>
          <w:sz w:val="24"/>
          <w:szCs w:val="24"/>
        </w:rPr>
        <w:t xml:space="preserve"> and amended March 1, 2016,</w:t>
      </w:r>
      <w:r>
        <w:rPr>
          <w:b/>
          <w:i/>
          <w:sz w:val="24"/>
          <w:szCs w:val="24"/>
        </w:rPr>
        <w:t xml:space="preserve"> the date, time and place of this Official Meeting was faxed and mailed to all local news media, and posted in the Bloomingdale Municipal Building.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</w:p>
    <w:p w:rsidR="00922F83" w:rsidRDefault="00922F83" w:rsidP="00922F83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922F83" w:rsidRDefault="00922F83" w:rsidP="00922F83">
      <w:pPr>
        <w:ind w:firstLine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2B42C5" w:rsidRPr="00E14557" w:rsidRDefault="00E14557" w:rsidP="00E14557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RECOGNITION OF DPW EMPLOYEE FRED COOK</w:t>
      </w:r>
    </w:p>
    <w:p w:rsidR="002B42C5" w:rsidRPr="002B42C5" w:rsidRDefault="002B42C5" w:rsidP="002B42C5">
      <w:pPr>
        <w:pStyle w:val="ListParagraph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922F83" w:rsidRDefault="00922F83" w:rsidP="00922F83">
      <w:pPr>
        <w:rPr>
          <w:b/>
          <w:bCs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922F83" w:rsidRDefault="00922F83" w:rsidP="00922F83">
      <w:pPr>
        <w:ind w:left="720" w:hanging="720"/>
        <w:rPr>
          <w:b/>
          <w:bCs/>
          <w:sz w:val="24"/>
          <w:szCs w:val="24"/>
        </w:rPr>
      </w:pPr>
    </w:p>
    <w:p w:rsidR="00922F83" w:rsidRDefault="00922F83" w:rsidP="00922F83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922F83" w:rsidRPr="00922F83" w:rsidRDefault="00922F83" w:rsidP="00922F83">
      <w:pPr>
        <w:pStyle w:val="ListParagraph"/>
        <w:rPr>
          <w:b/>
          <w:bCs/>
          <w:sz w:val="24"/>
          <w:szCs w:val="24"/>
        </w:rPr>
      </w:pPr>
    </w:p>
    <w:p w:rsidR="00922F83" w:rsidRDefault="000A426D" w:rsidP="00922F83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922F83">
        <w:rPr>
          <w:b/>
          <w:bCs/>
          <w:sz w:val="24"/>
          <w:szCs w:val="24"/>
        </w:rPr>
        <w:t xml:space="preserve">.  REPORTS OF PROFESSIONALS, DEPARTMENT HEADS,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922F83" w:rsidRDefault="00922F83" w:rsidP="00922F83">
      <w:pPr>
        <w:pStyle w:val="ListParagraph"/>
        <w:ind w:left="318" w:hanging="318"/>
        <w:rPr>
          <w:b/>
          <w:bCs/>
          <w:sz w:val="24"/>
          <w:szCs w:val="24"/>
        </w:rPr>
      </w:pPr>
    </w:p>
    <w:p w:rsidR="00922F83" w:rsidRDefault="00415601" w:rsidP="00415601">
      <w:pPr>
        <w:pStyle w:val="ListParagraph"/>
        <w:numPr>
          <w:ilvl w:val="0"/>
          <w:numId w:val="23"/>
        </w:numPr>
        <w:ind w:left="2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22F83">
        <w:rPr>
          <w:b/>
          <w:bCs/>
          <w:sz w:val="24"/>
          <w:szCs w:val="24"/>
        </w:rPr>
        <w:t>APPOVAL OF CONSENT AGENDA</w:t>
      </w:r>
    </w:p>
    <w:p w:rsidR="00415601" w:rsidRDefault="00415601" w:rsidP="00415601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Approval of Block Party; 11 Chestnut Street</w:t>
      </w:r>
      <w:r w:rsidR="008A4E37">
        <w:rPr>
          <w:b/>
          <w:bCs/>
          <w:sz w:val="24"/>
          <w:szCs w:val="24"/>
        </w:rPr>
        <w:t xml:space="preserve"> – August 13, 2016; 11 a.m. until 9 p.m.</w:t>
      </w:r>
    </w:p>
    <w:p w:rsidR="00A408F4" w:rsidRDefault="00A408F4" w:rsidP="00A408F4">
      <w:pPr>
        <w:pStyle w:val="ListParagraph"/>
        <w:ind w:left="630"/>
        <w:jc w:val="both"/>
        <w:rPr>
          <w:b/>
          <w:bCs/>
          <w:sz w:val="24"/>
          <w:szCs w:val="24"/>
        </w:rPr>
      </w:pPr>
    </w:p>
    <w:p w:rsidR="00922F83" w:rsidRDefault="000A426D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22F83">
        <w:rPr>
          <w:b/>
          <w:bCs/>
          <w:sz w:val="24"/>
          <w:szCs w:val="24"/>
        </w:rPr>
        <w:t>.  PENDING ITEMS:</w:t>
      </w:r>
    </w:p>
    <w:p w:rsidR="00922F83" w:rsidRDefault="008A4E37" w:rsidP="002B42C5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(None at time of Agenda preparation)</w:t>
      </w:r>
    </w:p>
    <w:p w:rsidR="005F50DC" w:rsidRDefault="005F50DC" w:rsidP="005F50DC">
      <w:pPr>
        <w:ind w:left="1080"/>
        <w:textAlignment w:val="baseline"/>
        <w:rPr>
          <w:b/>
          <w:bCs/>
          <w:sz w:val="24"/>
          <w:szCs w:val="24"/>
        </w:rPr>
      </w:pPr>
    </w:p>
    <w:p w:rsidR="00922F83" w:rsidRDefault="000A426D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922F83">
        <w:rPr>
          <w:b/>
          <w:bCs/>
          <w:sz w:val="24"/>
          <w:szCs w:val="24"/>
        </w:rPr>
        <w:t>.  INTRODUCTION OF NEW BUSINESS</w:t>
      </w:r>
    </w:p>
    <w:p w:rsidR="005F566E" w:rsidRDefault="005F566E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A.  </w:t>
      </w:r>
      <w:r w:rsidR="007A36C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="00A408F4">
        <w:rPr>
          <w:b/>
          <w:bCs/>
          <w:sz w:val="24"/>
          <w:szCs w:val="24"/>
        </w:rPr>
        <w:t>doption of Reso</w:t>
      </w:r>
      <w:r w:rsidR="00E14557">
        <w:rPr>
          <w:b/>
          <w:bCs/>
          <w:sz w:val="24"/>
          <w:szCs w:val="24"/>
        </w:rPr>
        <w:t>lution No. 2016-6</w:t>
      </w:r>
      <w:r>
        <w:rPr>
          <w:b/>
          <w:bCs/>
          <w:sz w:val="24"/>
          <w:szCs w:val="24"/>
        </w:rPr>
        <w:t>.___:  Payment of Bills</w:t>
      </w:r>
    </w:p>
    <w:p w:rsidR="00922F83" w:rsidRPr="005F566E" w:rsidRDefault="00E14557" w:rsidP="005F566E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2016-6.___:  </w:t>
      </w:r>
      <w:r w:rsidR="00922F83" w:rsidRPr="005F566E">
        <w:rPr>
          <w:b/>
          <w:bCs/>
          <w:sz w:val="24"/>
          <w:szCs w:val="24"/>
        </w:rPr>
        <w:t xml:space="preserve"> </w:t>
      </w:r>
      <w:r w:rsidR="00415601">
        <w:rPr>
          <w:b/>
          <w:bCs/>
          <w:sz w:val="24"/>
          <w:szCs w:val="24"/>
        </w:rPr>
        <w:t>Authorization for tenure for Borough Treasurer Sherry Gallagher</w:t>
      </w:r>
      <w:r w:rsidR="00922F83" w:rsidRPr="005F566E">
        <w:rPr>
          <w:b/>
          <w:bCs/>
          <w:sz w:val="24"/>
          <w:szCs w:val="24"/>
        </w:rPr>
        <w:t xml:space="preserve"> </w:t>
      </w:r>
    </w:p>
    <w:p w:rsidR="004C6039" w:rsidRDefault="004C6039" w:rsidP="004C6039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415601">
        <w:rPr>
          <w:b/>
          <w:bCs/>
          <w:sz w:val="24"/>
          <w:szCs w:val="24"/>
        </w:rPr>
        <w:t xml:space="preserve">doption of Resolution No. 2016-6.___: </w:t>
      </w:r>
      <w:r w:rsidR="009F5508">
        <w:rPr>
          <w:b/>
          <w:bCs/>
          <w:sz w:val="24"/>
          <w:szCs w:val="24"/>
        </w:rPr>
        <w:t xml:space="preserve"> Authorization to</w:t>
      </w:r>
      <w:r w:rsidR="008A4E37">
        <w:rPr>
          <w:b/>
          <w:bCs/>
          <w:sz w:val="24"/>
          <w:szCs w:val="24"/>
        </w:rPr>
        <w:t xml:space="preserve"> hire</w:t>
      </w:r>
      <w:r w:rsidR="00415601">
        <w:rPr>
          <w:b/>
          <w:bCs/>
          <w:sz w:val="24"/>
          <w:szCs w:val="24"/>
        </w:rPr>
        <w:t xml:space="preserve"> DPW Seasonal help</w:t>
      </w:r>
    </w:p>
    <w:p w:rsidR="004C6039" w:rsidRDefault="004C6039" w:rsidP="004C6039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415601">
        <w:rPr>
          <w:b/>
          <w:bCs/>
          <w:sz w:val="24"/>
          <w:szCs w:val="24"/>
        </w:rPr>
        <w:t>doption of Resolution No. 2016-6</w:t>
      </w:r>
      <w:r>
        <w:rPr>
          <w:b/>
          <w:bCs/>
          <w:sz w:val="24"/>
          <w:szCs w:val="24"/>
        </w:rPr>
        <w:t>.___:</w:t>
      </w:r>
      <w:r w:rsidR="00415601">
        <w:rPr>
          <w:b/>
          <w:bCs/>
          <w:sz w:val="24"/>
          <w:szCs w:val="24"/>
        </w:rPr>
        <w:t xml:space="preserve">  Renewal of Liquor Licenses</w:t>
      </w:r>
      <w:r w:rsidR="008A4E37">
        <w:rPr>
          <w:b/>
          <w:bCs/>
          <w:sz w:val="24"/>
          <w:szCs w:val="24"/>
        </w:rPr>
        <w:t xml:space="preserve"> 2016-2017</w:t>
      </w:r>
    </w:p>
    <w:p w:rsidR="00415601" w:rsidRDefault="00415601" w:rsidP="004C6039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</w:t>
      </w:r>
      <w:r w:rsidR="006B0C50">
        <w:rPr>
          <w:b/>
          <w:bCs/>
          <w:sz w:val="24"/>
          <w:szCs w:val="24"/>
        </w:rPr>
        <w:t>No. 2016-6.___:  Supporting A-268 Establishing a Grant Program for School Districts/Substance Abuse Prevention</w:t>
      </w:r>
    </w:p>
    <w:p w:rsidR="006B0C50" w:rsidRDefault="006B0C50" w:rsidP="004C6039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2016-6.___:  Authorizing the Planning Board to conduct an Investigation to determine whether the portions of the Borough can be designated as “Areas in Need of Rehabilitation”</w:t>
      </w:r>
    </w:p>
    <w:p w:rsidR="006B0C50" w:rsidRDefault="006B0C50" w:rsidP="004C6039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Bond Ordinance No. ___-2016:  Road Paving/</w:t>
      </w:r>
      <w:proofErr w:type="spellStart"/>
      <w:r>
        <w:rPr>
          <w:b/>
          <w:bCs/>
          <w:sz w:val="24"/>
          <w:szCs w:val="24"/>
        </w:rPr>
        <w:t>Kampfe</w:t>
      </w:r>
      <w:proofErr w:type="spellEnd"/>
      <w:r>
        <w:rPr>
          <w:b/>
          <w:bCs/>
          <w:sz w:val="24"/>
          <w:szCs w:val="24"/>
        </w:rPr>
        <w:t xml:space="preserve"> Lake</w:t>
      </w:r>
    </w:p>
    <w:p w:rsidR="006B0C50" w:rsidRDefault="006B0C50" w:rsidP="004C6039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Ordinance No</w:t>
      </w:r>
      <w:r w:rsidR="009F5508">
        <w:rPr>
          <w:b/>
          <w:bCs/>
          <w:sz w:val="24"/>
          <w:szCs w:val="24"/>
        </w:rPr>
        <w:t>. ___-2016:  AIH Overlay (Quarry</w:t>
      </w:r>
      <w:r>
        <w:rPr>
          <w:b/>
          <w:bCs/>
          <w:sz w:val="24"/>
          <w:szCs w:val="24"/>
        </w:rPr>
        <w:t>)</w:t>
      </w:r>
    </w:p>
    <w:p w:rsidR="004C6039" w:rsidRDefault="004C6039" w:rsidP="004C6039">
      <w:pPr>
        <w:pStyle w:val="ListParagraph"/>
        <w:tabs>
          <w:tab w:val="left" w:pos="450"/>
        </w:tabs>
        <w:rPr>
          <w:b/>
          <w:bCs/>
          <w:sz w:val="24"/>
          <w:szCs w:val="24"/>
        </w:rPr>
      </w:pPr>
    </w:p>
    <w:p w:rsidR="00922F83" w:rsidRDefault="000A426D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922F83">
        <w:rPr>
          <w:b/>
          <w:bCs/>
          <w:sz w:val="24"/>
          <w:szCs w:val="24"/>
        </w:rPr>
        <w:t>.   LATE PUBLIC COMMENT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</w:p>
    <w:p w:rsidR="00922F83" w:rsidRDefault="000A426D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922F83">
        <w:rPr>
          <w:b/>
          <w:bCs/>
          <w:sz w:val="24"/>
          <w:szCs w:val="24"/>
        </w:rPr>
        <w:t>.   LATE EXECUTIVE SESSION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922F83" w:rsidRDefault="000A426D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922F83">
        <w:rPr>
          <w:b/>
          <w:bCs/>
          <w:sz w:val="24"/>
          <w:szCs w:val="24"/>
        </w:rPr>
        <w:t>.  CONSIDERATON OF EXECUTIVE SESSION BUSINESS WITH</w:t>
      </w:r>
    </w:p>
    <w:p w:rsidR="00922F83" w:rsidRDefault="00922F83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922F83" w:rsidRDefault="00922F83" w:rsidP="00922F83">
      <w:pPr>
        <w:ind w:firstLine="180"/>
        <w:rPr>
          <w:b/>
          <w:bCs/>
          <w:sz w:val="24"/>
          <w:szCs w:val="24"/>
        </w:rPr>
      </w:pPr>
    </w:p>
    <w:p w:rsidR="00922F83" w:rsidRDefault="000A426D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922F83">
        <w:rPr>
          <w:b/>
          <w:bCs/>
          <w:sz w:val="24"/>
          <w:szCs w:val="24"/>
        </w:rPr>
        <w:t>.  GOVERNING BODY SCHEDULE</w:t>
      </w:r>
    </w:p>
    <w:p w:rsidR="00922F83" w:rsidRDefault="006B0C50" w:rsidP="00922F83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July 19</w:t>
      </w:r>
      <w:r w:rsidR="00922F83">
        <w:rPr>
          <w:b/>
          <w:bCs/>
          <w:sz w:val="24"/>
          <w:szCs w:val="24"/>
        </w:rPr>
        <w:t>, 2016</w:t>
      </w:r>
      <w:r w:rsidR="00A408F4">
        <w:rPr>
          <w:b/>
          <w:bCs/>
          <w:sz w:val="24"/>
          <w:szCs w:val="24"/>
        </w:rPr>
        <w:t xml:space="preserve"> at 7 p.m.</w:t>
      </w:r>
    </w:p>
    <w:p w:rsidR="006B0C50" w:rsidRDefault="006B0C50" w:rsidP="00922F83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August 16, 2016 at 7 p.m.</w:t>
      </w:r>
    </w:p>
    <w:p w:rsidR="00922F83" w:rsidRDefault="00922F83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922F83" w:rsidRDefault="000A426D" w:rsidP="00895386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922F83">
        <w:rPr>
          <w:b/>
          <w:bCs/>
          <w:sz w:val="24"/>
          <w:szCs w:val="24"/>
        </w:rPr>
        <w:t>.  ADJOURNMENT</w:t>
      </w:r>
    </w:p>
    <w:p w:rsidR="00922F83" w:rsidRDefault="00922F83" w:rsidP="00922F83">
      <w:pPr>
        <w:rPr>
          <w:b/>
          <w:sz w:val="24"/>
          <w:szCs w:val="24"/>
        </w:rPr>
      </w:pPr>
    </w:p>
    <w:p w:rsidR="00922F83" w:rsidRDefault="00922F83" w:rsidP="00922F83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2016 Standing Committees</w:t>
      </w:r>
    </w:p>
    <w:p w:rsidR="00922F83" w:rsidRDefault="00922F83" w:rsidP="00922F83">
      <w:pPr>
        <w:ind w:left="81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  <w:bookmarkStart w:id="0" w:name="_GoBack"/>
      <w:bookmarkEnd w:id="0"/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FY2015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922F83" w:rsidRDefault="00922F83" w:rsidP="00922F83">
      <w:pPr>
        <w:ind w:left="63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and Brian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Guinan       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ind w:left="45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922F83" w:rsidRDefault="00922F83" w:rsidP="00922F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922F83" w:rsidRDefault="00922F83" w:rsidP="00922F83">
      <w:pPr>
        <w:numPr>
          <w:ilvl w:val="0"/>
          <w:numId w:val="6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Bernie Vroom</w:t>
      </w:r>
    </w:p>
    <w:p w:rsidR="00922F83" w:rsidRDefault="00922F83" w:rsidP="00922F83">
      <w:pPr>
        <w:numPr>
          <w:ilvl w:val="0"/>
          <w:numId w:val="6"/>
        </w:numPr>
        <w:tabs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922F83" w:rsidRDefault="00922F83" w:rsidP="00922F83">
      <w:pPr>
        <w:numPr>
          <w:ilvl w:val="0"/>
          <w:numId w:val="6"/>
        </w:numPr>
        <w:tabs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223476" w:rsidRDefault="00223476" w:rsidP="00895386">
      <w:pPr>
        <w:jc w:val="both"/>
        <w:rPr>
          <w:b/>
          <w:sz w:val="24"/>
          <w:szCs w:val="24"/>
        </w:rPr>
      </w:pPr>
    </w:p>
    <w:p w:rsidR="00223476" w:rsidRDefault="00223476" w:rsidP="00895386">
      <w:pPr>
        <w:jc w:val="both"/>
        <w:rPr>
          <w:b/>
          <w:sz w:val="24"/>
          <w:szCs w:val="24"/>
        </w:rPr>
      </w:pPr>
    </w:p>
    <w:p w:rsidR="00223476" w:rsidRDefault="0022347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ind w:left="144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1440"/>
        <w:jc w:val="both"/>
        <w:rPr>
          <w:b/>
          <w:sz w:val="24"/>
          <w:szCs w:val="24"/>
        </w:rPr>
      </w:pPr>
    </w:p>
    <w:p w:rsidR="00922F83" w:rsidRDefault="00922F83" w:rsidP="00922F83"/>
    <w:p w:rsidR="00922F83" w:rsidRDefault="00922F83" w:rsidP="00922F83"/>
    <w:p w:rsidR="00922F83" w:rsidRDefault="00922F83" w:rsidP="00922F83"/>
    <w:p w:rsidR="00922F83" w:rsidRDefault="00922F83" w:rsidP="00922F83"/>
    <w:p w:rsidR="00922F83" w:rsidRDefault="00922F83" w:rsidP="00922F83"/>
    <w:p w:rsidR="00922F83" w:rsidRDefault="00922F83" w:rsidP="00922F83"/>
    <w:p w:rsidR="0048780D" w:rsidRDefault="00E257B9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sectPr w:rsidR="001B2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4939"/>
    <w:multiLevelType w:val="hybridMultilevel"/>
    <w:tmpl w:val="E17010C0"/>
    <w:lvl w:ilvl="0" w:tplc="C7884BC2">
      <w:start w:val="3"/>
      <w:numFmt w:val="upperLetter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041E65"/>
    <w:multiLevelType w:val="hybridMultilevel"/>
    <w:tmpl w:val="A65E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431F6"/>
    <w:multiLevelType w:val="hybridMultilevel"/>
    <w:tmpl w:val="FD1A5A7E"/>
    <w:lvl w:ilvl="0" w:tplc="E78A41A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48D69DD"/>
    <w:multiLevelType w:val="hybridMultilevel"/>
    <w:tmpl w:val="10E6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A7392"/>
    <w:multiLevelType w:val="hybridMultilevel"/>
    <w:tmpl w:val="C2EA3B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1C2554"/>
    <w:multiLevelType w:val="hybridMultilevel"/>
    <w:tmpl w:val="76122682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9" w15:restartNumberingAfterBreak="0">
    <w:nsid w:val="36506844"/>
    <w:multiLevelType w:val="hybridMultilevel"/>
    <w:tmpl w:val="9B0A3B3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37D05BF0"/>
    <w:multiLevelType w:val="hybridMultilevel"/>
    <w:tmpl w:val="0ECE77E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4385C10"/>
    <w:multiLevelType w:val="hybridMultilevel"/>
    <w:tmpl w:val="35DA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B5AE5"/>
    <w:multiLevelType w:val="hybridMultilevel"/>
    <w:tmpl w:val="A5F056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55770FB2"/>
    <w:multiLevelType w:val="hybridMultilevel"/>
    <w:tmpl w:val="FE8A7B5E"/>
    <w:lvl w:ilvl="0" w:tplc="CDE43B86">
      <w:start w:val="2"/>
      <w:numFmt w:val="upperLetter"/>
      <w:lvlText w:val="%1."/>
      <w:lvlJc w:val="left"/>
      <w:pPr>
        <w:ind w:left="63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581B56E4"/>
    <w:multiLevelType w:val="hybridMultilevel"/>
    <w:tmpl w:val="A46EA7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5AEF465B"/>
    <w:multiLevelType w:val="hybridMultilevel"/>
    <w:tmpl w:val="C2F49E82"/>
    <w:lvl w:ilvl="0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>
      <w:start w:val="1"/>
      <w:numFmt w:val="lowerRoman"/>
      <w:lvlText w:val="%3."/>
      <w:lvlJc w:val="right"/>
      <w:pPr>
        <w:ind w:left="7470" w:hanging="180"/>
      </w:pPr>
    </w:lvl>
    <w:lvl w:ilvl="3" w:tplc="0409000F">
      <w:start w:val="1"/>
      <w:numFmt w:val="decimal"/>
      <w:lvlText w:val="%4."/>
      <w:lvlJc w:val="left"/>
      <w:pPr>
        <w:ind w:left="8190" w:hanging="360"/>
      </w:pPr>
    </w:lvl>
    <w:lvl w:ilvl="4" w:tplc="04090019">
      <w:start w:val="1"/>
      <w:numFmt w:val="lowerLetter"/>
      <w:lvlText w:val="%5."/>
      <w:lvlJc w:val="left"/>
      <w:pPr>
        <w:ind w:left="8910" w:hanging="360"/>
      </w:pPr>
    </w:lvl>
    <w:lvl w:ilvl="5" w:tplc="0409001B">
      <w:start w:val="1"/>
      <w:numFmt w:val="lowerRoman"/>
      <w:lvlText w:val="%6."/>
      <w:lvlJc w:val="right"/>
      <w:pPr>
        <w:ind w:left="9630" w:hanging="180"/>
      </w:pPr>
    </w:lvl>
    <w:lvl w:ilvl="6" w:tplc="0409000F">
      <w:start w:val="1"/>
      <w:numFmt w:val="decimal"/>
      <w:lvlText w:val="%7."/>
      <w:lvlJc w:val="left"/>
      <w:pPr>
        <w:ind w:left="10350" w:hanging="360"/>
      </w:pPr>
    </w:lvl>
    <w:lvl w:ilvl="7" w:tplc="04090019">
      <w:start w:val="1"/>
      <w:numFmt w:val="lowerLetter"/>
      <w:lvlText w:val="%8."/>
      <w:lvlJc w:val="left"/>
      <w:pPr>
        <w:ind w:left="11070" w:hanging="360"/>
      </w:pPr>
    </w:lvl>
    <w:lvl w:ilvl="8" w:tplc="0409001B">
      <w:start w:val="1"/>
      <w:numFmt w:val="lowerRoman"/>
      <w:lvlText w:val="%9."/>
      <w:lvlJc w:val="right"/>
      <w:pPr>
        <w:ind w:left="11790" w:hanging="180"/>
      </w:pPr>
    </w:lvl>
  </w:abstractNum>
  <w:abstractNum w:abstractNumId="17" w15:restartNumberingAfterBreak="0">
    <w:nsid w:val="5F452062"/>
    <w:multiLevelType w:val="hybridMultilevel"/>
    <w:tmpl w:val="0780F8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04B5C1C"/>
    <w:multiLevelType w:val="hybridMultilevel"/>
    <w:tmpl w:val="A92ECDB4"/>
    <w:lvl w:ilvl="0" w:tplc="71ECC3EC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06E2A86"/>
    <w:multiLevelType w:val="hybridMultilevel"/>
    <w:tmpl w:val="30CC58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6E853AE1"/>
    <w:multiLevelType w:val="hybridMultilevel"/>
    <w:tmpl w:val="1F7A0F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724F7E91"/>
    <w:multiLevelType w:val="hybridMultilevel"/>
    <w:tmpl w:val="18DC059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0"/>
  </w:num>
  <w:num w:numId="9">
    <w:abstractNumId w:val="2"/>
  </w:num>
  <w:num w:numId="10">
    <w:abstractNumId w:val="13"/>
  </w:num>
  <w:num w:numId="11">
    <w:abstractNumId w:val="9"/>
  </w:num>
  <w:num w:numId="12">
    <w:abstractNumId w:val="21"/>
  </w:num>
  <w:num w:numId="13">
    <w:abstractNumId w:val="6"/>
  </w:num>
  <w:num w:numId="14">
    <w:abstractNumId w:val="3"/>
  </w:num>
  <w:num w:numId="15">
    <w:abstractNumId w:val="11"/>
  </w:num>
  <w:num w:numId="16">
    <w:abstractNumId w:val="16"/>
  </w:num>
  <w:num w:numId="17">
    <w:abstractNumId w:val="8"/>
  </w:num>
  <w:num w:numId="18">
    <w:abstractNumId w:val="19"/>
  </w:num>
  <w:num w:numId="19">
    <w:abstractNumId w:val="17"/>
  </w:num>
  <w:num w:numId="20">
    <w:abstractNumId w:val="15"/>
  </w:num>
  <w:num w:numId="21">
    <w:abstractNumId w:val="14"/>
  </w:num>
  <w:num w:numId="22">
    <w:abstractNumId w:val="12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56F2A"/>
    <w:rsid w:val="000A426D"/>
    <w:rsid w:val="00146D32"/>
    <w:rsid w:val="001B268E"/>
    <w:rsid w:val="00213B69"/>
    <w:rsid w:val="00223476"/>
    <w:rsid w:val="0027789A"/>
    <w:rsid w:val="002B42C5"/>
    <w:rsid w:val="002D2C01"/>
    <w:rsid w:val="002D40CD"/>
    <w:rsid w:val="00415601"/>
    <w:rsid w:val="004C6039"/>
    <w:rsid w:val="005D7377"/>
    <w:rsid w:val="005F50DC"/>
    <w:rsid w:val="005F566E"/>
    <w:rsid w:val="006A10D9"/>
    <w:rsid w:val="006A6CF8"/>
    <w:rsid w:val="006B0C50"/>
    <w:rsid w:val="007A36C1"/>
    <w:rsid w:val="007C3B53"/>
    <w:rsid w:val="00895386"/>
    <w:rsid w:val="008A4E37"/>
    <w:rsid w:val="008E1A4F"/>
    <w:rsid w:val="00922F83"/>
    <w:rsid w:val="009F5508"/>
    <w:rsid w:val="00A408F4"/>
    <w:rsid w:val="00A47572"/>
    <w:rsid w:val="00C43FF3"/>
    <w:rsid w:val="00C64107"/>
    <w:rsid w:val="00CE539E"/>
    <w:rsid w:val="00D051B9"/>
    <w:rsid w:val="00D0750C"/>
    <w:rsid w:val="00DF01BD"/>
    <w:rsid w:val="00E14557"/>
    <w:rsid w:val="00E6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290B-C298-47B6-99E1-908FE10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2F83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B902D-90B8-4B38-9BD3-B704304C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2016-06-24T16:55:00Z</cp:lastPrinted>
  <dcterms:created xsi:type="dcterms:W3CDTF">2016-06-24T16:58:00Z</dcterms:created>
  <dcterms:modified xsi:type="dcterms:W3CDTF">2016-06-24T16:58:00Z</dcterms:modified>
</cp:coreProperties>
</file>